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5" w:rsidRPr="00ED601C" w:rsidRDefault="00ED601C" w:rsidP="00ED601C">
      <w:pPr>
        <w:jc w:val="center"/>
        <w:rPr>
          <w:rFonts w:ascii="Adobe Fangsong Std R" w:eastAsia="Adobe Fangsong Std R" w:hAnsi="Adobe Fangsong Std R" w:cstheme="minorHAnsi"/>
          <w:b/>
          <w:sz w:val="24"/>
          <w:szCs w:val="24"/>
        </w:rPr>
      </w:pPr>
      <w:r>
        <w:rPr>
          <w:rFonts w:ascii="Adobe Fangsong Std R" w:eastAsia="Adobe Fangsong Std R" w:hAnsi="Adobe Fangsong Std R" w:cstheme="minorHAnsi"/>
          <w:b/>
          <w:noProof/>
          <w:sz w:val="24"/>
          <w:szCs w:val="24"/>
        </w:rPr>
        <w:drawing>
          <wp:inline distT="0" distB="0" distL="0" distR="0">
            <wp:extent cx="1639736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36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dobe Fangsong Std R" w:eastAsia="Adobe Fangsong Std R" w:hAnsi="Adobe Fangsong Std R" w:cstheme="minorHAnsi"/>
          <w:b/>
          <w:sz w:val="24"/>
          <w:szCs w:val="24"/>
        </w:rPr>
        <w:t xml:space="preserve">Survival Guide        </w:t>
      </w:r>
      <w:bookmarkStart w:id="0" w:name="_GoBack"/>
      <w:bookmarkEnd w:id="0"/>
      <w:r>
        <w:rPr>
          <w:rFonts w:ascii="Adobe Fangsong Std R" w:eastAsia="Adobe Fangsong Std R" w:hAnsi="Adobe Fangsong Std R" w:cstheme="minorHAnsi"/>
          <w:b/>
          <w:sz w:val="24"/>
          <w:szCs w:val="24"/>
        </w:rPr>
        <w:t xml:space="preserve">   </w:t>
      </w:r>
      <w:r w:rsidR="00C876DB">
        <w:rPr>
          <w:rFonts w:ascii="Adobe Fangsong Std R" w:eastAsia="Adobe Fangsong Std R" w:hAnsi="Adobe Fangsong Std R" w:cstheme="minorHAnsi"/>
          <w:b/>
          <w:sz w:val="24"/>
          <w:szCs w:val="24"/>
        </w:rPr>
        <w:t>Taming</w:t>
      </w:r>
      <w:r w:rsidR="00F042E5" w:rsidRPr="00ED601C">
        <w:rPr>
          <w:rFonts w:ascii="Adobe Fangsong Std R" w:eastAsia="Adobe Fangsong Std R" w:hAnsi="Adobe Fangsong Std R" w:cstheme="minorHAnsi"/>
          <w:b/>
          <w:sz w:val="24"/>
          <w:szCs w:val="24"/>
        </w:rPr>
        <w:t xml:space="preserve"> fragments and run-ons</w:t>
      </w:r>
      <w:r>
        <w:rPr>
          <w:rFonts w:ascii="Adobe Fangsong Std R" w:eastAsia="Adobe Fangsong Std R" w:hAnsi="Adobe Fangsong Std R" w:cstheme="minorHAnsi"/>
          <w:b/>
          <w:sz w:val="24"/>
          <w:szCs w:val="24"/>
        </w:rPr>
        <w:t xml:space="preserve">   </w:t>
      </w:r>
    </w:p>
    <w:p w:rsidR="00F042E5" w:rsidRPr="00F042E5" w:rsidRDefault="00F042E5" w:rsidP="00F042E5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A fragment is a group of words that is only part of a sentence. It does not express a complete thought. </w:t>
      </w:r>
    </w:p>
    <w:p w:rsidR="00F042E5" w:rsidRPr="00F042E5" w:rsidRDefault="00F042E5" w:rsidP="00F042E5">
      <w:pPr>
        <w:pStyle w:val="ListParagraph"/>
        <w:numPr>
          <w:ilvl w:val="0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It may be lacking a subject, predicate, or it may be a dependent clause.</w:t>
      </w:r>
    </w:p>
    <w:p w:rsidR="00F042E5" w:rsidRPr="00F042E5" w:rsidRDefault="00F042E5" w:rsidP="00F042E5">
      <w:pPr>
        <w:pStyle w:val="ListParagraph"/>
        <w:numPr>
          <w:ilvl w:val="1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Example: </w:t>
      </w:r>
    </w:p>
    <w:p w:rsidR="00F042E5" w:rsidRPr="00F042E5" w:rsidRDefault="00F042E5" w:rsidP="00F042E5">
      <w:pPr>
        <w:pStyle w:val="ListParagraph"/>
        <w:numPr>
          <w:ilvl w:val="2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Waited for the boat to arrive. (no subject)</w:t>
      </w:r>
    </w:p>
    <w:p w:rsidR="00F042E5" w:rsidRPr="00F042E5" w:rsidRDefault="00F042E5" w:rsidP="00F042E5">
      <w:pPr>
        <w:pStyle w:val="ListParagraph"/>
        <w:numPr>
          <w:ilvl w:val="2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People of various ages, races, and creeds. (no predicate)</w:t>
      </w:r>
    </w:p>
    <w:p w:rsidR="00F042E5" w:rsidRPr="00F042E5" w:rsidRDefault="00F042E5" w:rsidP="00F042E5">
      <w:pPr>
        <w:pStyle w:val="ListParagraph"/>
        <w:numPr>
          <w:ilvl w:val="2"/>
          <w:numId w:val="3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While the rain was necessary. (dependent clause)</w:t>
      </w:r>
    </w:p>
    <w:p w:rsidR="00F042E5" w:rsidRPr="00F042E5" w:rsidRDefault="00F042E5" w:rsidP="00F042E5">
      <w:pPr>
        <w:jc w:val="center"/>
        <w:textAlignment w:val="baseline"/>
        <w:rPr>
          <w:rFonts w:eastAsia="MS PGothic" w:cstheme="minorHAnsi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F042E5" w:rsidRPr="00F042E5" w:rsidRDefault="00F042E5" w:rsidP="00F042E5">
      <w:pPr>
        <w:jc w:val="center"/>
        <w:textAlignment w:val="baseline"/>
        <w:rPr>
          <w:rFonts w:eastAsia="MS PGothic" w:cstheme="minorHAnsi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F042E5">
        <w:rPr>
          <w:rFonts w:eastAsia="MS PGothic" w:cstheme="minorHAnsi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Run-ons</w:t>
      </w:r>
    </w:p>
    <w:p w:rsidR="008362E0" w:rsidRPr="00F042E5" w:rsidRDefault="00F042E5" w:rsidP="00F042E5">
      <w:pPr>
        <w:pStyle w:val="ListParagraph"/>
        <w:numPr>
          <w:ilvl w:val="0"/>
          <w:numId w:val="5"/>
        </w:numPr>
        <w:textAlignment w:val="baseline"/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A run on sentence is made up of two or more sentences written as though they were one. </w:t>
      </w:r>
    </w:p>
    <w:p w:rsidR="008362E0" w:rsidRPr="00F042E5" w:rsidRDefault="00F042E5" w:rsidP="00F042E5">
      <w:pPr>
        <w:pStyle w:val="ListParagraph"/>
        <w:numPr>
          <w:ilvl w:val="1"/>
          <w:numId w:val="5"/>
        </w:numPr>
        <w:textAlignment w:val="baseline"/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Example: We found a place for the picnic by a small pond it was three miles from the village. </w:t>
      </w:r>
    </w:p>
    <w:p w:rsidR="00F042E5" w:rsidRPr="00F042E5" w:rsidRDefault="00F042E5" w:rsidP="00F042E5">
      <w:pPr>
        <w:jc w:val="center"/>
        <w:textAlignment w:val="baseline"/>
        <w:rPr>
          <w:rFonts w:eastAsia="MS PGothic" w:cstheme="minorHAnsi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F042E5">
        <w:rPr>
          <w:rFonts w:eastAsia="MS PGothic" w:cstheme="minorHAnsi"/>
          <w:kern w:val="24"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Repairing Run-ons</w:t>
      </w:r>
    </w:p>
    <w:p w:rsidR="00F042E5" w:rsidRPr="00F042E5" w:rsidRDefault="00F042E5" w:rsidP="00F042E5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Semi-colons can be used to separate two independent clauses that are closely related.</w:t>
      </w:r>
    </w:p>
    <w:p w:rsidR="00F042E5" w:rsidRPr="00F042E5" w:rsidRDefault="00F042E5" w:rsidP="00F042E5">
      <w:pPr>
        <w:pStyle w:val="ListParagraph"/>
        <w:numPr>
          <w:ilvl w:val="1"/>
          <w:numId w:val="9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  <w:kern w:val="24"/>
          <w14:shadow w14:blurRad="38100" w14:dist="38100" w14:dir="2700000" w14:sx="100000" w14:sy="100000" w14:kx="0" w14:ky="0" w14:algn="tl">
            <w14:srgbClr w14:val="C0C0C0"/>
          </w14:shadow>
        </w:rPr>
        <w:t>Example: Johnny is really dumb; you could say he is brain dead.</w:t>
      </w:r>
    </w:p>
    <w:p w:rsidR="00F042E5" w:rsidRPr="00F042E5" w:rsidRDefault="00F042E5" w:rsidP="00F042E5">
      <w:pPr>
        <w:ind w:left="1080"/>
        <w:textAlignment w:val="baseline"/>
        <w:rPr>
          <w:rFonts w:cstheme="minorHAnsi"/>
          <w:sz w:val="24"/>
          <w:szCs w:val="24"/>
        </w:rPr>
      </w:pPr>
    </w:p>
    <w:p w:rsidR="00F042E5" w:rsidRPr="00F042E5" w:rsidRDefault="00F042E5" w:rsidP="00F042E5">
      <w:pPr>
        <w:pStyle w:val="ListParagraph"/>
        <w:numPr>
          <w:ilvl w:val="0"/>
          <w:numId w:val="9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Theme="minorEastAsia" w:hAnsiTheme="minorHAnsi" w:cstheme="minorHAnsi"/>
        </w:rPr>
        <w:t>A coordinating conjunction joins words or word groups used the same way.</w:t>
      </w:r>
    </w:p>
    <w:p w:rsidR="00F042E5" w:rsidRPr="00F042E5" w:rsidRDefault="00F042E5" w:rsidP="00F042E5">
      <w:pPr>
        <w:pStyle w:val="ListParagraph"/>
        <w:numPr>
          <w:ilvl w:val="1"/>
          <w:numId w:val="9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Theme="minorEastAsia" w:hAnsiTheme="minorHAnsi" w:cstheme="minorHAnsi"/>
        </w:rPr>
        <w:t xml:space="preserve">For, and, nor, but, or, yet, so </w:t>
      </w:r>
    </w:p>
    <w:p w:rsidR="008362E0" w:rsidRPr="00F042E5" w:rsidRDefault="00F042E5" w:rsidP="00F042E5">
      <w:pPr>
        <w:numPr>
          <w:ilvl w:val="1"/>
          <w:numId w:val="9"/>
        </w:numPr>
        <w:textAlignment w:val="baseline"/>
        <w:rPr>
          <w:rFonts w:cstheme="minorHAnsi"/>
          <w:sz w:val="24"/>
          <w:szCs w:val="24"/>
        </w:rPr>
      </w:pPr>
      <w:r w:rsidRPr="00F042E5">
        <w:rPr>
          <w:rFonts w:cstheme="minorHAnsi"/>
          <w:sz w:val="24"/>
          <w:szCs w:val="24"/>
        </w:rPr>
        <w:t xml:space="preserve">Example: </w:t>
      </w:r>
    </w:p>
    <w:p w:rsidR="008362E0" w:rsidRPr="00F042E5" w:rsidRDefault="00F042E5" w:rsidP="00F042E5">
      <w:pPr>
        <w:numPr>
          <w:ilvl w:val="2"/>
          <w:numId w:val="9"/>
        </w:numPr>
        <w:textAlignment w:val="baseline"/>
        <w:rPr>
          <w:rFonts w:cstheme="minorHAnsi"/>
          <w:sz w:val="24"/>
          <w:szCs w:val="24"/>
        </w:rPr>
      </w:pPr>
      <w:r w:rsidRPr="00F042E5">
        <w:rPr>
          <w:rFonts w:cstheme="minorHAnsi"/>
          <w:sz w:val="24"/>
          <w:szCs w:val="24"/>
        </w:rPr>
        <w:t>Johnny is really dumb, so you could say he is brain dead.</w:t>
      </w:r>
      <w:r w:rsidRPr="00F042E5">
        <w:rPr>
          <w:rFonts w:cstheme="minorHAnsi"/>
          <w:sz w:val="24"/>
          <w:szCs w:val="24"/>
        </w:rPr>
        <w:tab/>
      </w:r>
    </w:p>
    <w:p w:rsidR="008362E0" w:rsidRPr="00F042E5" w:rsidRDefault="00F042E5" w:rsidP="00F042E5">
      <w:pPr>
        <w:numPr>
          <w:ilvl w:val="2"/>
          <w:numId w:val="9"/>
        </w:numPr>
        <w:textAlignment w:val="baseline"/>
        <w:rPr>
          <w:rFonts w:cstheme="minorHAnsi"/>
          <w:sz w:val="24"/>
          <w:szCs w:val="24"/>
        </w:rPr>
      </w:pPr>
      <w:r w:rsidRPr="00F042E5">
        <w:rPr>
          <w:rFonts w:cstheme="minorHAnsi"/>
          <w:sz w:val="24"/>
          <w:szCs w:val="24"/>
        </w:rPr>
        <w:t>Johnny is really dumb, and you could say he is brain dead.</w:t>
      </w:r>
    </w:p>
    <w:p w:rsidR="00F042E5" w:rsidRPr="00F042E5" w:rsidRDefault="00F042E5" w:rsidP="00F042E5">
      <w:pPr>
        <w:pStyle w:val="ListParagraph"/>
        <w:numPr>
          <w:ilvl w:val="0"/>
          <w:numId w:val="10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hAnsiTheme="minorHAnsi" w:cstheme="minorHAnsi"/>
        </w:rPr>
        <w:t>Run-ons can be repaired by separating into two sentences.</w:t>
      </w:r>
    </w:p>
    <w:p w:rsidR="00F042E5" w:rsidRPr="00F042E5" w:rsidRDefault="00F042E5" w:rsidP="00F042E5">
      <w:pPr>
        <w:pStyle w:val="ListParagraph"/>
        <w:numPr>
          <w:ilvl w:val="1"/>
          <w:numId w:val="10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</w:rPr>
        <w:t>Example:</w:t>
      </w:r>
    </w:p>
    <w:p w:rsidR="008362E0" w:rsidRPr="00F042E5" w:rsidRDefault="00F042E5" w:rsidP="00F042E5">
      <w:pPr>
        <w:pStyle w:val="ListParagraph"/>
        <w:numPr>
          <w:ilvl w:val="2"/>
          <w:numId w:val="10"/>
        </w:numPr>
        <w:textAlignment w:val="baseline"/>
        <w:rPr>
          <w:rFonts w:asciiTheme="minorHAnsi" w:hAnsiTheme="minorHAnsi" w:cstheme="minorHAnsi"/>
        </w:rPr>
      </w:pPr>
      <w:r w:rsidRPr="00F042E5">
        <w:rPr>
          <w:rFonts w:asciiTheme="minorHAnsi" w:eastAsia="MS PGothic" w:hAnsiTheme="minorHAnsi" w:cstheme="minorHAnsi"/>
        </w:rPr>
        <w:t>Johnny is really dumb. You could say he is brain dead.</w:t>
      </w:r>
    </w:p>
    <w:p w:rsidR="00F042E5" w:rsidRDefault="00F042E5" w:rsidP="00F042E5">
      <w:pPr>
        <w:ind w:left="2160"/>
        <w:textAlignment w:val="baseline"/>
        <w:rPr>
          <w:rFonts w:cstheme="minorHAnsi"/>
          <w:sz w:val="24"/>
          <w:szCs w:val="24"/>
        </w:rPr>
      </w:pPr>
    </w:p>
    <w:p w:rsidR="00F042E5" w:rsidRPr="00F042E5" w:rsidRDefault="00F042E5" w:rsidP="00F042E5">
      <w:pPr>
        <w:jc w:val="center"/>
        <w:rPr>
          <w:sz w:val="24"/>
          <w:szCs w:val="24"/>
        </w:rPr>
      </w:pPr>
      <w:r w:rsidRPr="00F042E5">
        <w:rPr>
          <w:sz w:val="24"/>
          <w:szCs w:val="24"/>
        </w:rPr>
        <w:t>Possible methods of integrating sentence parts into your curriculum:</w:t>
      </w:r>
    </w:p>
    <w:p w:rsidR="00F042E5" w:rsidRPr="00F042E5" w:rsidRDefault="00375BE9" w:rsidP="00F042E5">
      <w:pPr>
        <w:pStyle w:val="ListParagraph"/>
        <w:numPr>
          <w:ilvl w:val="0"/>
          <w:numId w:val="12"/>
        </w:numPr>
        <w:textAlignment w:val="baseline"/>
        <w:rPr>
          <w:rFonts w:cstheme="minorHAnsi"/>
        </w:rPr>
      </w:pPr>
      <w:r>
        <w:rPr>
          <w:rFonts w:cstheme="minorHAnsi"/>
        </w:rPr>
        <w:t xml:space="preserve">Take an article pertaining to your curriculum and remove all punctuation. Have students </w:t>
      </w:r>
      <w:r w:rsidR="00527E7A">
        <w:rPr>
          <w:rFonts w:cstheme="minorHAnsi"/>
        </w:rPr>
        <w:t>punctuate the paragraph correctly.</w:t>
      </w:r>
    </w:p>
    <w:p w:rsidR="00F042E5" w:rsidRPr="00F042E5" w:rsidRDefault="00F042E5" w:rsidP="00F042E5">
      <w:pPr>
        <w:textAlignment w:val="baseline"/>
      </w:pPr>
    </w:p>
    <w:p w:rsidR="00F042E5" w:rsidRDefault="00F042E5" w:rsidP="00F042E5">
      <w:pPr>
        <w:textAlignment w:val="baseline"/>
        <w:rPr>
          <w:rFonts w:eastAsia="MS PGothic" w:hAnsi="Arial Rounded MT Bold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F042E5" w:rsidRPr="00F042E5" w:rsidRDefault="00F042E5" w:rsidP="00F042E5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:rsidR="00F042E5" w:rsidRPr="00F042E5" w:rsidRDefault="00F042E5" w:rsidP="00F042E5">
      <w:pPr>
        <w:pStyle w:val="ListParagraph"/>
        <w:ind w:left="2160"/>
        <w:jc w:val="center"/>
        <w:textAlignment w:val="baseline"/>
        <w:rPr>
          <w:sz w:val="22"/>
          <w:szCs w:val="22"/>
        </w:rPr>
      </w:pPr>
    </w:p>
    <w:p w:rsidR="00F042E5" w:rsidRDefault="00F042E5" w:rsidP="00F042E5"/>
    <w:sectPr w:rsidR="00F042E5" w:rsidSect="00F04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1.75pt" o:bullet="t">
        <v:imagedata r:id="rId1" o:title="art74C8"/>
      </v:shape>
    </w:pict>
  </w:numPicBullet>
  <w:abstractNum w:abstractNumId="0">
    <w:nsid w:val="03DA734D"/>
    <w:multiLevelType w:val="hybridMultilevel"/>
    <w:tmpl w:val="5C0C9890"/>
    <w:lvl w:ilvl="0" w:tplc="623E46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0612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FEB91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2AD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0D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C020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C644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C9F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D4B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5B6BAF"/>
    <w:multiLevelType w:val="hybridMultilevel"/>
    <w:tmpl w:val="CC9E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4A60"/>
    <w:multiLevelType w:val="hybridMultilevel"/>
    <w:tmpl w:val="1F0A2666"/>
    <w:lvl w:ilvl="0" w:tplc="69A420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164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48BE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44F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AE2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A56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00A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65C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E1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E1956A3"/>
    <w:multiLevelType w:val="hybridMultilevel"/>
    <w:tmpl w:val="C99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802F9"/>
    <w:multiLevelType w:val="hybridMultilevel"/>
    <w:tmpl w:val="5B54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B0C0E"/>
    <w:multiLevelType w:val="hybridMultilevel"/>
    <w:tmpl w:val="7362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137"/>
    <w:multiLevelType w:val="hybridMultilevel"/>
    <w:tmpl w:val="B080AE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62B5B6B"/>
    <w:multiLevelType w:val="hybridMultilevel"/>
    <w:tmpl w:val="AC1A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F0529"/>
    <w:multiLevelType w:val="hybridMultilevel"/>
    <w:tmpl w:val="626C3F48"/>
    <w:lvl w:ilvl="0" w:tplc="2C5E87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6716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7852D2">
      <w:start w:val="979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C81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89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1820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44C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4DA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541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5E766CF"/>
    <w:multiLevelType w:val="hybridMultilevel"/>
    <w:tmpl w:val="BBA653D8"/>
    <w:lvl w:ilvl="0" w:tplc="F15E62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02D5E">
      <w:start w:val="171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EF8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56EA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EA5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069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684B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E0F8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C1D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6F67D77"/>
    <w:multiLevelType w:val="hybridMultilevel"/>
    <w:tmpl w:val="011AB5B2"/>
    <w:lvl w:ilvl="0" w:tplc="08006A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E2B2">
      <w:start w:val="171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0FE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645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4A8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0F1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499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E5B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6DA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972F44"/>
    <w:multiLevelType w:val="hybridMultilevel"/>
    <w:tmpl w:val="15941F6E"/>
    <w:lvl w:ilvl="0" w:tplc="1174FC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CB7A0">
      <w:start w:val="178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9F90">
      <w:start w:val="1784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EA6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6CE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C277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0E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2B8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0611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5"/>
    <w:rsid w:val="00375BE9"/>
    <w:rsid w:val="00527E7A"/>
    <w:rsid w:val="0058243C"/>
    <w:rsid w:val="008362E0"/>
    <w:rsid w:val="00933883"/>
    <w:rsid w:val="00C876DB"/>
    <w:rsid w:val="00ED601C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8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02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09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747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0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12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9101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52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0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3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203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689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447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970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Rainelli, Sandra</dc:creator>
  <cp:lastModifiedBy>Alvarez, Lissette</cp:lastModifiedBy>
  <cp:revision>2</cp:revision>
  <dcterms:created xsi:type="dcterms:W3CDTF">2012-08-15T17:37:00Z</dcterms:created>
  <dcterms:modified xsi:type="dcterms:W3CDTF">2012-08-15T17:37:00Z</dcterms:modified>
</cp:coreProperties>
</file>